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E7D9" w14:textId="77777777" w:rsidR="009E44C8" w:rsidRDefault="00BB71FE">
      <w:pPr>
        <w:pStyle w:val="DefaultText"/>
      </w:pPr>
      <w:r>
        <w:rPr>
          <w:b/>
          <w:bCs/>
          <w:sz w:val="28"/>
          <w:szCs w:val="28"/>
          <w:u w:val="single"/>
        </w:rPr>
        <w:t>General</w:t>
      </w:r>
    </w:p>
    <w:p w14:paraId="52E84EFD" w14:textId="77777777" w:rsidR="00E71A3C" w:rsidRDefault="00E71A3C" w:rsidP="00E71A3C">
      <w:pPr>
        <w:pStyle w:val="DefaultText"/>
      </w:pPr>
    </w:p>
    <w:p w14:paraId="352B33FA" w14:textId="46C68624" w:rsidR="009E44C8" w:rsidRDefault="00470134">
      <w:pPr>
        <w:pStyle w:val="DefaultText"/>
      </w:pPr>
      <w:proofErr w:type="spellStart"/>
      <w:r>
        <w:t>Andrepol</w:t>
      </w:r>
      <w:proofErr w:type="spellEnd"/>
      <w:r w:rsidR="00BB71FE">
        <w:t xml:space="preserve"> </w:t>
      </w:r>
      <w:proofErr w:type="spellStart"/>
      <w:r w:rsidR="00BB71FE">
        <w:t>Topcoat</w:t>
      </w:r>
      <w:proofErr w:type="spellEnd"/>
      <w:r w:rsidR="00BB71FE">
        <w:t xml:space="preserve"> P18 </w:t>
      </w:r>
      <w:proofErr w:type="spellStart"/>
      <w:r w:rsidR="00BB71FE">
        <w:t>is</w:t>
      </w:r>
      <w:proofErr w:type="spellEnd"/>
      <w:r w:rsidR="00BB71FE">
        <w:t xml:space="preserve"> a </w:t>
      </w:r>
      <w:proofErr w:type="spellStart"/>
      <w:r w:rsidR="00BB71FE">
        <w:t>pre-accelerated</w:t>
      </w:r>
      <w:proofErr w:type="spellEnd"/>
      <w:r w:rsidR="00BB71FE">
        <w:t xml:space="preserve"> </w:t>
      </w:r>
      <w:proofErr w:type="spellStart"/>
      <w:r w:rsidR="00BB71FE">
        <w:t>unsaturated</w:t>
      </w:r>
      <w:proofErr w:type="spellEnd"/>
      <w:r w:rsidR="00BB71FE">
        <w:t xml:space="preserve"> </w:t>
      </w:r>
      <w:proofErr w:type="spellStart"/>
      <w:r w:rsidR="00BB71FE">
        <w:t>polyester</w:t>
      </w:r>
      <w:proofErr w:type="spellEnd"/>
      <w:r w:rsidR="00BB71FE">
        <w:t xml:space="preserve"> </w:t>
      </w:r>
      <w:proofErr w:type="spellStart"/>
      <w:r w:rsidR="00BB71FE">
        <w:t>resin</w:t>
      </w:r>
      <w:proofErr w:type="spellEnd"/>
      <w:r w:rsidR="00BB71FE">
        <w:t xml:space="preserve"> </w:t>
      </w:r>
      <w:proofErr w:type="spellStart"/>
      <w:r w:rsidR="00BB71FE">
        <w:t>topcoat</w:t>
      </w:r>
      <w:proofErr w:type="spellEnd"/>
      <w:r w:rsidR="00BB71FE">
        <w:t xml:space="preserve"> </w:t>
      </w:r>
      <w:proofErr w:type="spellStart"/>
      <w:r w:rsidR="00BB71FE">
        <w:t>based</w:t>
      </w:r>
      <w:proofErr w:type="spellEnd"/>
      <w:r w:rsidR="00BB71FE">
        <w:t xml:space="preserve"> on </w:t>
      </w:r>
      <w:proofErr w:type="spellStart"/>
      <w:r w:rsidR="00BB71FE">
        <w:t>isophthalic</w:t>
      </w:r>
      <w:proofErr w:type="spellEnd"/>
      <w:r w:rsidR="00BB71FE">
        <w:t xml:space="preserve"> </w:t>
      </w:r>
      <w:proofErr w:type="spellStart"/>
      <w:r w:rsidR="00BB71FE">
        <w:t>acid</w:t>
      </w:r>
      <w:proofErr w:type="spellEnd"/>
      <w:r w:rsidR="00BB71FE">
        <w:t xml:space="preserve"> and </w:t>
      </w:r>
      <w:proofErr w:type="spellStart"/>
      <w:r w:rsidR="00BB71FE">
        <w:t>neopentyl</w:t>
      </w:r>
      <w:proofErr w:type="spellEnd"/>
      <w:r w:rsidR="00BB71FE">
        <w:t xml:space="preserve"> </w:t>
      </w:r>
      <w:proofErr w:type="spellStart"/>
      <w:r w:rsidR="00BB71FE">
        <w:t>glycol</w:t>
      </w:r>
      <w:proofErr w:type="spellEnd"/>
      <w:r w:rsidR="00BB71FE">
        <w:t xml:space="preserve">. </w:t>
      </w:r>
      <w:proofErr w:type="spellStart"/>
      <w:r w:rsidR="00BB71FE">
        <w:t>It</w:t>
      </w:r>
      <w:proofErr w:type="spellEnd"/>
      <w:r w:rsidR="00BB71FE">
        <w:t xml:space="preserve"> </w:t>
      </w:r>
      <w:proofErr w:type="spellStart"/>
      <w:r w:rsidR="00BB71FE">
        <w:t>is</w:t>
      </w:r>
      <w:proofErr w:type="spellEnd"/>
      <w:r w:rsidR="00BB71FE">
        <w:t xml:space="preserve"> </w:t>
      </w:r>
      <w:proofErr w:type="spellStart"/>
      <w:r w:rsidR="00BB71FE">
        <w:t>available</w:t>
      </w:r>
      <w:proofErr w:type="spellEnd"/>
      <w:r w:rsidR="00BB71FE">
        <w:t xml:space="preserve"> </w:t>
      </w:r>
      <w:proofErr w:type="spellStart"/>
      <w:r w:rsidR="00BB71FE">
        <w:t>both</w:t>
      </w:r>
      <w:proofErr w:type="spellEnd"/>
      <w:r w:rsidR="00BB71FE">
        <w:t xml:space="preserve"> </w:t>
      </w:r>
      <w:proofErr w:type="spellStart"/>
      <w:r w:rsidR="00BB71FE">
        <w:t>sprayable</w:t>
      </w:r>
      <w:proofErr w:type="spellEnd"/>
      <w:r w:rsidR="00BB71FE">
        <w:t xml:space="preserve"> and </w:t>
      </w:r>
      <w:proofErr w:type="spellStart"/>
      <w:r w:rsidR="00BB71FE">
        <w:t>brushable</w:t>
      </w:r>
      <w:proofErr w:type="spellEnd"/>
      <w:r w:rsidR="00BB71FE">
        <w:t xml:space="preserve">. The </w:t>
      </w:r>
      <w:proofErr w:type="spellStart"/>
      <w:r w:rsidR="00BB71FE">
        <w:t>topcoat</w:t>
      </w:r>
      <w:proofErr w:type="spellEnd"/>
      <w:r w:rsidR="00BB71FE">
        <w:t xml:space="preserve"> </w:t>
      </w:r>
      <w:proofErr w:type="spellStart"/>
      <w:r w:rsidR="00BB71FE">
        <w:t>has</w:t>
      </w:r>
      <w:proofErr w:type="spellEnd"/>
      <w:r w:rsidR="00BB71FE">
        <w:t xml:space="preserve"> </w:t>
      </w:r>
      <w:proofErr w:type="spellStart"/>
      <w:r w:rsidR="00BB71FE">
        <w:t>excellent</w:t>
      </w:r>
      <w:proofErr w:type="spellEnd"/>
      <w:r w:rsidR="00BB71FE">
        <w:t xml:space="preserve"> </w:t>
      </w:r>
      <w:proofErr w:type="spellStart"/>
      <w:r w:rsidR="00BB71FE">
        <w:t>chemical</w:t>
      </w:r>
      <w:proofErr w:type="spellEnd"/>
      <w:r w:rsidR="00BB71FE">
        <w:t xml:space="preserve"> </w:t>
      </w:r>
      <w:proofErr w:type="spellStart"/>
      <w:r w:rsidR="00BB71FE">
        <w:t>resistance</w:t>
      </w:r>
      <w:proofErr w:type="spellEnd"/>
      <w:r w:rsidR="00BB71FE">
        <w:t xml:space="preserve">, high </w:t>
      </w:r>
      <w:proofErr w:type="spellStart"/>
      <w:r w:rsidR="00BB71FE">
        <w:t>heat</w:t>
      </w:r>
      <w:proofErr w:type="spellEnd"/>
      <w:r w:rsidR="00BB71FE">
        <w:t xml:space="preserve"> </w:t>
      </w:r>
      <w:proofErr w:type="spellStart"/>
      <w:r w:rsidR="00BB71FE">
        <w:t>resistance</w:t>
      </w:r>
      <w:proofErr w:type="spellEnd"/>
      <w:r w:rsidR="00BB71FE">
        <w:t xml:space="preserve"> and high </w:t>
      </w:r>
      <w:proofErr w:type="spellStart"/>
      <w:r w:rsidR="00BB71FE">
        <w:t>elongation</w:t>
      </w:r>
      <w:proofErr w:type="spellEnd"/>
      <w:r w:rsidR="00BB71FE">
        <w:t xml:space="preserve"> at break.</w:t>
      </w:r>
    </w:p>
    <w:p w14:paraId="5575BF28" w14:textId="77777777" w:rsidR="009E44C8" w:rsidRDefault="00BB71FE">
      <w:pPr>
        <w:pStyle w:val="DefaultText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chemical</w:t>
      </w:r>
      <w:proofErr w:type="spellEnd"/>
      <w:r>
        <w:t xml:space="preserve"> tank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electroplating</w:t>
      </w:r>
      <w:proofErr w:type="spellEnd"/>
      <w:r>
        <w:t xml:space="preserve"> </w:t>
      </w:r>
      <w:proofErr w:type="spellStart"/>
      <w:r>
        <w:t>tanks</w:t>
      </w:r>
      <w:proofErr w:type="spellEnd"/>
      <w:r>
        <w:t xml:space="preserve">,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pools</w:t>
      </w:r>
      <w:proofErr w:type="spellEnd"/>
      <w:r>
        <w:t xml:space="preserve">, tank </w:t>
      </w:r>
      <w:proofErr w:type="spellStart"/>
      <w:r>
        <w:t>construction</w:t>
      </w:r>
      <w:proofErr w:type="spellEnd"/>
      <w:r>
        <w:t>, etc.</w:t>
      </w:r>
    </w:p>
    <w:p w14:paraId="21334A5C" w14:textId="77777777" w:rsidR="009E44C8" w:rsidRDefault="00BB71FE">
      <w:pPr>
        <w:pStyle w:val="DefaultText"/>
      </w:pPr>
      <w:r>
        <w:t xml:space="preserve">The </w:t>
      </w:r>
      <w:proofErr w:type="spellStart"/>
      <w:r>
        <w:t>topcoat</w:t>
      </w:r>
      <w:proofErr w:type="spellEnd"/>
      <w:r>
        <w:t xml:space="preserve"> </w:t>
      </w:r>
      <w:proofErr w:type="spellStart"/>
      <w:r>
        <w:t>corresponds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3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DIN 18820.</w:t>
      </w:r>
    </w:p>
    <w:p w14:paraId="47B86351" w14:textId="77777777" w:rsidR="00F77C7A" w:rsidRDefault="00F77C7A" w:rsidP="00F77C7A">
      <w:pPr>
        <w:pStyle w:val="DefaultText"/>
        <w:jc w:val="both"/>
      </w:pPr>
    </w:p>
    <w:p w14:paraId="07C7079A" w14:textId="77777777" w:rsidR="009E44C8" w:rsidRDefault="00BB71FE">
      <w:pPr>
        <w:pStyle w:val="DefaultText"/>
      </w:pPr>
      <w:r>
        <w:rPr>
          <w:b/>
          <w:bCs/>
          <w:sz w:val="28"/>
          <w:szCs w:val="28"/>
          <w:u w:val="single"/>
        </w:rPr>
        <w:t xml:space="preserve">Chemical and </w:t>
      </w:r>
      <w:proofErr w:type="spellStart"/>
      <w:r>
        <w:rPr>
          <w:b/>
          <w:bCs/>
          <w:sz w:val="28"/>
          <w:szCs w:val="28"/>
          <w:u w:val="single"/>
        </w:rPr>
        <w:t>physical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u w:val="single"/>
        </w:rPr>
        <w:t>properties</w:t>
      </w:r>
      <w:proofErr w:type="spellEnd"/>
      <w:r>
        <w:rPr>
          <w:b/>
          <w:bCs/>
          <w:sz w:val="28"/>
          <w:szCs w:val="28"/>
          <w:u w:val="single"/>
        </w:rPr>
        <w:t xml:space="preserve"> :</w:t>
      </w:r>
      <w:proofErr w:type="gramEnd"/>
    </w:p>
    <w:p w14:paraId="797B4501" w14:textId="77777777" w:rsidR="00F77C7A" w:rsidRDefault="00F77C7A" w:rsidP="00F77C7A">
      <w:pPr>
        <w:pStyle w:val="DefaultText"/>
      </w:pPr>
    </w:p>
    <w:p w14:paraId="0913420F" w14:textId="77777777" w:rsidR="009E44C8" w:rsidRDefault="00BB71FE">
      <w:pPr>
        <w:pStyle w:val="DefaultText"/>
      </w:pPr>
      <w:r>
        <w:tab/>
      </w:r>
      <w:r>
        <w:tab/>
      </w:r>
      <w:r>
        <w:tab/>
      </w:r>
      <w:r>
        <w:tab/>
        <w:t>Value</w:t>
      </w:r>
      <w:r>
        <w:tab/>
      </w:r>
      <w:r>
        <w:tab/>
        <w:t>Unit</w:t>
      </w:r>
      <w:r>
        <w:tab/>
      </w:r>
      <w:r>
        <w:tab/>
      </w:r>
      <w:r>
        <w:tab/>
        <w:t>Method</w:t>
      </w:r>
    </w:p>
    <w:p w14:paraId="42D9F551" w14:textId="77777777" w:rsidR="00F77C7A" w:rsidRDefault="00F77C7A" w:rsidP="00F77C7A">
      <w:pPr>
        <w:pStyle w:val="DefaultText"/>
      </w:pPr>
    </w:p>
    <w:p w14:paraId="3EA50349" w14:textId="77777777" w:rsidR="009E44C8" w:rsidRDefault="00BB71FE">
      <w:pPr>
        <w:pStyle w:val="DefaultText"/>
      </w:pPr>
      <w:r>
        <w:t xml:space="preserve">Acid </w:t>
      </w:r>
      <w:proofErr w:type="spellStart"/>
      <w:r>
        <w:t>value</w:t>
      </w:r>
      <w:proofErr w:type="spellEnd"/>
      <w:r>
        <w:tab/>
      </w:r>
      <w:r>
        <w:tab/>
      </w:r>
      <w:r>
        <w:tab/>
        <w:t xml:space="preserve">18 </w:t>
      </w:r>
      <w:proofErr w:type="spellStart"/>
      <w:r>
        <w:t>maxmg</w:t>
      </w:r>
      <w:proofErr w:type="spellEnd"/>
      <w:r>
        <w:t xml:space="preserve"> </w:t>
      </w:r>
      <w:r>
        <w:tab/>
        <w:t>KOH/g</w:t>
      </w:r>
      <w:r>
        <w:tab/>
      </w:r>
      <w:r>
        <w:tab/>
        <w:t>ASTM D 1639</w:t>
      </w:r>
    </w:p>
    <w:p w14:paraId="5B7BDFB5" w14:textId="77777777" w:rsidR="009E44C8" w:rsidRDefault="00BB71FE">
      <w:pPr>
        <w:pStyle w:val="DefaultText"/>
      </w:pPr>
      <w:proofErr w:type="spellStart"/>
      <w:r>
        <w:t>Appearance</w:t>
      </w:r>
      <w:proofErr w:type="spellEnd"/>
      <w:r>
        <w:tab/>
      </w:r>
      <w:r>
        <w:tab/>
      </w:r>
      <w:r>
        <w:tab/>
      </w:r>
      <w:proofErr w:type="spellStart"/>
      <w:r>
        <w:t>colourless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coloured</w:t>
      </w:r>
      <w:proofErr w:type="spellEnd"/>
    </w:p>
    <w:p w14:paraId="3A421AF1" w14:textId="77777777" w:rsidR="009E44C8" w:rsidRDefault="00BB71FE">
      <w:pPr>
        <w:pStyle w:val="DefaultText"/>
      </w:pPr>
      <w:proofErr w:type="spellStart"/>
      <w:r>
        <w:t>Stability</w:t>
      </w:r>
      <w:proofErr w:type="spellEnd"/>
      <w:r>
        <w:t xml:space="preserve"> at 65°C</w:t>
      </w:r>
      <w:r>
        <w:tab/>
      </w:r>
      <w:r>
        <w:tab/>
        <w:t>6</w:t>
      </w:r>
      <w:r>
        <w:tab/>
      </w:r>
      <w:r>
        <w:tab/>
      </w:r>
      <w:proofErr w:type="spellStart"/>
      <w:r>
        <w:t>days</w:t>
      </w:r>
      <w:proofErr w:type="spellEnd"/>
      <w:r>
        <w:tab/>
      </w:r>
      <w:r>
        <w:tab/>
      </w:r>
      <w:r>
        <w:tab/>
        <w:t>SIR 10242</w:t>
      </w:r>
    </w:p>
    <w:p w14:paraId="15105084" w14:textId="77777777" w:rsidR="009E44C8" w:rsidRDefault="00BB71FE">
      <w:pPr>
        <w:pStyle w:val="DefaultText"/>
      </w:pPr>
      <w:r>
        <w:t>Gel time at 25°C</w:t>
      </w:r>
    </w:p>
    <w:p w14:paraId="2DED9DF0" w14:textId="77777777" w:rsidR="009E44C8" w:rsidRDefault="00BB71FE">
      <w:pPr>
        <w:pStyle w:val="DefaultText"/>
      </w:pPr>
      <w:r>
        <w:tab/>
        <w:t xml:space="preserve">100 g </w:t>
      </w:r>
      <w:proofErr w:type="spellStart"/>
      <w:r>
        <w:t>resin</w:t>
      </w:r>
      <w:proofErr w:type="spellEnd"/>
    </w:p>
    <w:p w14:paraId="0FD0CCB1" w14:textId="77777777" w:rsidR="009E44C8" w:rsidRDefault="00BB71FE">
      <w:pPr>
        <w:pStyle w:val="DefaultText"/>
      </w:pPr>
      <w:r>
        <w:tab/>
        <w:t>1.5 g MEKP 50%10-20</w:t>
      </w:r>
      <w:r>
        <w:tab/>
      </w:r>
      <w:r>
        <w:tab/>
        <w:t>min</w:t>
      </w:r>
      <w:r>
        <w:tab/>
      </w:r>
      <w:r>
        <w:tab/>
      </w:r>
      <w:r>
        <w:tab/>
        <w:t>ASTM D 2471</w:t>
      </w:r>
    </w:p>
    <w:p w14:paraId="5849673C" w14:textId="77777777" w:rsidR="00F77C7A" w:rsidRDefault="00F77C7A" w:rsidP="00F77C7A">
      <w:pPr>
        <w:pStyle w:val="DefaultText"/>
        <w:rPr>
          <w:b/>
          <w:bCs/>
        </w:rPr>
      </w:pPr>
    </w:p>
    <w:p w14:paraId="130A46D6" w14:textId="77777777" w:rsidR="009E44C8" w:rsidRDefault="00BB71FE">
      <w:pPr>
        <w:pStyle w:val="DefaultText"/>
      </w:pPr>
      <w:proofErr w:type="spellStart"/>
      <w:r>
        <w:rPr>
          <w:b/>
          <w:bCs/>
        </w:rPr>
        <w:t>Consumption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500-700g/m²</w:t>
      </w:r>
    </w:p>
    <w:p w14:paraId="0C4C31A6" w14:textId="77777777" w:rsidR="00F77C7A" w:rsidRDefault="00F77C7A" w:rsidP="00F77C7A">
      <w:pPr>
        <w:pStyle w:val="DefaultText"/>
      </w:pPr>
    </w:p>
    <w:p w14:paraId="62195FBB" w14:textId="77777777" w:rsidR="00F77C7A" w:rsidRDefault="00F77C7A" w:rsidP="00F77C7A">
      <w:pPr>
        <w:pStyle w:val="DefaultText"/>
        <w:rPr>
          <w:b/>
          <w:bCs/>
          <w:sz w:val="28"/>
          <w:szCs w:val="28"/>
          <w:u w:val="single"/>
        </w:rPr>
      </w:pPr>
    </w:p>
    <w:p w14:paraId="027A6C25" w14:textId="77777777" w:rsidR="009E44C8" w:rsidRDefault="00BB71FE">
      <w:pPr>
        <w:pStyle w:val="DefaultText"/>
      </w:pPr>
      <w:proofErr w:type="spellStart"/>
      <w:r>
        <w:rPr>
          <w:b/>
          <w:bCs/>
          <w:sz w:val="28"/>
          <w:szCs w:val="28"/>
          <w:u w:val="single"/>
        </w:rPr>
        <w:t>Spec</w:t>
      </w:r>
      <w:proofErr w:type="spellEnd"/>
      <w:r>
        <w:rPr>
          <w:b/>
          <w:bCs/>
          <w:sz w:val="28"/>
          <w:szCs w:val="28"/>
          <w:u w:val="single"/>
        </w:rPr>
        <w:t xml:space="preserve">. </w:t>
      </w:r>
      <w:proofErr w:type="spellStart"/>
      <w:r>
        <w:rPr>
          <w:b/>
          <w:bCs/>
          <w:sz w:val="28"/>
          <w:szCs w:val="28"/>
          <w:u w:val="single"/>
        </w:rPr>
        <w:t>properties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of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the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topcoat</w:t>
      </w:r>
      <w:proofErr w:type="spellEnd"/>
    </w:p>
    <w:p w14:paraId="2D936770" w14:textId="77777777" w:rsidR="00F77C7A" w:rsidRDefault="00F77C7A" w:rsidP="00F77C7A">
      <w:pPr>
        <w:pStyle w:val="DefaultText"/>
      </w:pPr>
    </w:p>
    <w:p w14:paraId="0AF3FCAC" w14:textId="77777777" w:rsidR="009E44C8" w:rsidRDefault="00BB71FE">
      <w:pPr>
        <w:pStyle w:val="DefaultText"/>
      </w:pPr>
      <w:r>
        <w:tab/>
      </w:r>
      <w:r>
        <w:tab/>
      </w:r>
      <w:r>
        <w:tab/>
      </w:r>
      <w:r>
        <w:tab/>
        <w:t>Value</w:t>
      </w:r>
      <w:r>
        <w:tab/>
      </w:r>
      <w:r>
        <w:tab/>
        <w:t>Unit</w:t>
      </w:r>
      <w:r>
        <w:tab/>
      </w:r>
      <w:r>
        <w:tab/>
      </w:r>
      <w:r>
        <w:tab/>
        <w:t>Method</w:t>
      </w:r>
    </w:p>
    <w:p w14:paraId="4D3119D1" w14:textId="77777777" w:rsidR="00F77C7A" w:rsidRDefault="00F77C7A" w:rsidP="00F77C7A">
      <w:pPr>
        <w:pStyle w:val="DefaultText"/>
        <w:jc w:val="both"/>
      </w:pPr>
    </w:p>
    <w:p w14:paraId="6FB83DC4" w14:textId="77777777" w:rsidR="009E44C8" w:rsidRDefault="00BB71FE">
      <w:pPr>
        <w:pStyle w:val="DefaultText"/>
      </w:pPr>
      <w:proofErr w:type="spellStart"/>
      <w:r>
        <w:t>Barcol</w:t>
      </w:r>
      <w:proofErr w:type="spellEnd"/>
      <w:r>
        <w:t xml:space="preserve"> </w:t>
      </w:r>
      <w:proofErr w:type="spellStart"/>
      <w:r>
        <w:t>hardness</w:t>
      </w:r>
      <w:proofErr w:type="spellEnd"/>
      <w:r>
        <w:tab/>
      </w:r>
      <w:r>
        <w:tab/>
      </w:r>
      <w:r>
        <w:tab/>
        <w:t>45</w:t>
      </w:r>
      <w:r>
        <w:tab/>
      </w:r>
      <w:r>
        <w:tab/>
      </w:r>
      <w:r>
        <w:tab/>
      </w:r>
      <w:r>
        <w:tab/>
      </w:r>
      <w:r>
        <w:tab/>
        <w:t>ASTM D 1706</w:t>
      </w:r>
    </w:p>
    <w:p w14:paraId="0A26760D" w14:textId="77777777" w:rsidR="009E44C8" w:rsidRDefault="00BB71FE">
      <w:pPr>
        <w:pStyle w:val="DefaultText"/>
      </w:pPr>
      <w:proofErr w:type="spellStart"/>
      <w:r>
        <w:t>Flexural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ab/>
      </w:r>
      <w:r>
        <w:tab/>
        <w:t>100</w:t>
      </w:r>
      <w:r>
        <w:tab/>
      </w:r>
      <w:r>
        <w:tab/>
        <w:t>MPa</w:t>
      </w:r>
      <w:r>
        <w:tab/>
      </w:r>
      <w:r>
        <w:tab/>
      </w:r>
      <w:r>
        <w:tab/>
        <w:t>DIN 53452</w:t>
      </w:r>
    </w:p>
    <w:p w14:paraId="008B8F4B" w14:textId="77777777" w:rsidR="009E44C8" w:rsidRDefault="00BB71FE">
      <w:pPr>
        <w:pStyle w:val="DefaultText"/>
      </w:pPr>
      <w:r>
        <w:t>E-</w:t>
      </w:r>
      <w:proofErr w:type="spellStart"/>
      <w:r>
        <w:t>modulus</w:t>
      </w:r>
      <w:proofErr w:type="spellEnd"/>
      <w:r>
        <w:tab/>
      </w:r>
      <w:r>
        <w:tab/>
      </w:r>
      <w:r>
        <w:tab/>
        <w:t>3500</w:t>
      </w:r>
      <w:r>
        <w:tab/>
      </w:r>
      <w:r>
        <w:tab/>
        <w:t>MPa</w:t>
      </w:r>
      <w:r>
        <w:tab/>
      </w:r>
      <w:r>
        <w:tab/>
      </w:r>
      <w:r>
        <w:tab/>
        <w:t>DIN 53452</w:t>
      </w:r>
    </w:p>
    <w:p w14:paraId="0504D710" w14:textId="77777777" w:rsidR="009E44C8" w:rsidRDefault="00BB71FE">
      <w:pPr>
        <w:pStyle w:val="DefaultText"/>
      </w:pPr>
      <w:proofErr w:type="spellStart"/>
      <w:r>
        <w:t>Tensile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ab/>
      </w:r>
      <w:r>
        <w:tab/>
      </w:r>
      <w:r>
        <w:tab/>
        <w:t>75</w:t>
      </w:r>
      <w:r>
        <w:tab/>
      </w:r>
      <w:r>
        <w:tab/>
        <w:t>MPa</w:t>
      </w:r>
      <w:r>
        <w:tab/>
      </w:r>
      <w:r>
        <w:tab/>
      </w:r>
      <w:r>
        <w:tab/>
        <w:t>DIN 53455/ EN 61</w:t>
      </w:r>
    </w:p>
    <w:p w14:paraId="25BB37BD" w14:textId="77777777" w:rsidR="009E44C8" w:rsidRDefault="00BB71FE">
      <w:pPr>
        <w:pStyle w:val="DefaultText"/>
        <w:rPr>
          <w:lang w:val="it-IT"/>
        </w:rPr>
      </w:pPr>
      <w:r w:rsidRPr="006F21A6">
        <w:rPr>
          <w:lang w:val="it-IT"/>
        </w:rPr>
        <w:t>E-</w:t>
      </w:r>
      <w:proofErr w:type="spellStart"/>
      <w:r w:rsidRPr="006F21A6">
        <w:rPr>
          <w:lang w:val="it-IT"/>
        </w:rPr>
        <w:t>modulus</w:t>
      </w:r>
      <w:proofErr w:type="spellEnd"/>
      <w:r w:rsidRPr="006F21A6">
        <w:rPr>
          <w:lang w:val="it-IT"/>
        </w:rPr>
        <w:tab/>
      </w:r>
      <w:r w:rsidRPr="006F21A6">
        <w:rPr>
          <w:lang w:val="it-IT"/>
        </w:rPr>
        <w:tab/>
      </w:r>
      <w:r w:rsidRPr="006F21A6">
        <w:rPr>
          <w:lang w:val="it-IT"/>
        </w:rPr>
        <w:tab/>
        <w:t>3700</w:t>
      </w:r>
      <w:r w:rsidRPr="006F21A6">
        <w:rPr>
          <w:lang w:val="it-IT"/>
        </w:rPr>
        <w:tab/>
      </w:r>
      <w:r w:rsidRPr="006F21A6">
        <w:rPr>
          <w:lang w:val="it-IT"/>
        </w:rPr>
        <w:tab/>
      </w:r>
      <w:proofErr w:type="spellStart"/>
      <w:r w:rsidRPr="006F21A6">
        <w:rPr>
          <w:lang w:val="it-IT"/>
        </w:rPr>
        <w:t>MPa</w:t>
      </w:r>
      <w:proofErr w:type="spellEnd"/>
      <w:r w:rsidRPr="006F21A6">
        <w:rPr>
          <w:lang w:val="it-IT"/>
        </w:rPr>
        <w:tab/>
      </w:r>
      <w:r w:rsidRPr="006F21A6">
        <w:rPr>
          <w:lang w:val="it-IT"/>
        </w:rPr>
        <w:tab/>
      </w:r>
      <w:r w:rsidRPr="006F21A6">
        <w:rPr>
          <w:lang w:val="it-IT"/>
        </w:rPr>
        <w:tab/>
        <w:t>DIN 53455/ EN 61</w:t>
      </w:r>
    </w:p>
    <w:p w14:paraId="1A56121B" w14:textId="77777777" w:rsidR="009E44C8" w:rsidRDefault="00BB71FE">
      <w:pPr>
        <w:pStyle w:val="DefaultText"/>
      </w:pPr>
      <w:r>
        <w:t>Elongation at break</w:t>
      </w:r>
      <w:r>
        <w:tab/>
      </w:r>
      <w:r>
        <w:tab/>
      </w:r>
      <w:r>
        <w:tab/>
        <w:t>3</w:t>
      </w:r>
      <w:r>
        <w:tab/>
      </w:r>
      <w:r>
        <w:tab/>
        <w:t>%</w:t>
      </w:r>
      <w:r>
        <w:tab/>
      </w:r>
      <w:r>
        <w:tab/>
      </w:r>
      <w:r>
        <w:tab/>
        <w:t>DIN 53455/ EN 61</w:t>
      </w:r>
      <w:r>
        <w:tab/>
      </w:r>
    </w:p>
    <w:p w14:paraId="73015216" w14:textId="77777777" w:rsidR="009E44C8" w:rsidRDefault="00BB71FE">
      <w:pPr>
        <w:pStyle w:val="DefaultText"/>
      </w:pPr>
      <w:r>
        <w:t>HDT</w:t>
      </w:r>
      <w:r>
        <w:tab/>
      </w:r>
      <w:r>
        <w:tab/>
      </w:r>
      <w:r>
        <w:tab/>
      </w:r>
      <w:r>
        <w:tab/>
        <w:t>100</w:t>
      </w:r>
      <w:r>
        <w:tab/>
      </w:r>
      <w:r>
        <w:tab/>
        <w:t>°C</w:t>
      </w:r>
      <w:r>
        <w:tab/>
      </w:r>
      <w:r>
        <w:tab/>
      </w:r>
      <w:r>
        <w:tab/>
        <w:t>ISO 75A</w:t>
      </w:r>
    </w:p>
    <w:p w14:paraId="14B70800" w14:textId="77777777" w:rsidR="00F77C7A" w:rsidRDefault="00F77C7A" w:rsidP="00F77C7A">
      <w:pPr>
        <w:pStyle w:val="DefaultText"/>
        <w:jc w:val="both"/>
      </w:pPr>
    </w:p>
    <w:p w14:paraId="4CBA9661" w14:textId="77777777" w:rsidR="00F77C7A" w:rsidRDefault="00F77C7A" w:rsidP="00F77C7A">
      <w:pPr>
        <w:pStyle w:val="DefaultText"/>
        <w:jc w:val="both"/>
      </w:pPr>
    </w:p>
    <w:p w14:paraId="2D27F1CA" w14:textId="77777777" w:rsidR="009E44C8" w:rsidRDefault="00BB71FE">
      <w:pPr>
        <w:pStyle w:val="DefaultText"/>
      </w:pPr>
      <w:proofErr w:type="spellStart"/>
      <w:r>
        <w:rPr>
          <w:b/>
          <w:bCs/>
          <w:sz w:val="28"/>
          <w:szCs w:val="28"/>
          <w:u w:val="single"/>
        </w:rPr>
        <w:t>Packing</w:t>
      </w:r>
      <w:proofErr w:type="spellEnd"/>
    </w:p>
    <w:p w14:paraId="70739118" w14:textId="77777777" w:rsidR="00F77C7A" w:rsidRDefault="00F77C7A" w:rsidP="00F77C7A">
      <w:pPr>
        <w:pStyle w:val="DefaultText"/>
        <w:rPr>
          <w:i/>
          <w:iCs/>
        </w:rPr>
      </w:pPr>
    </w:p>
    <w:p w14:paraId="1C924733" w14:textId="77777777" w:rsidR="009E44C8" w:rsidRDefault="00BB71FE">
      <w:pPr>
        <w:pStyle w:val="DefaultText"/>
      </w:pPr>
      <w:r>
        <w:t xml:space="preserve">The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tin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1; 5; 10; 30 kg, in 225 kg </w:t>
      </w:r>
      <w:proofErr w:type="spellStart"/>
      <w:r>
        <w:t>drums</w:t>
      </w:r>
      <w:proofErr w:type="spellEnd"/>
      <w:r>
        <w:t xml:space="preserve"> and</w:t>
      </w:r>
    </w:p>
    <w:p w14:paraId="32C21E35" w14:textId="77777777" w:rsidR="009E44C8" w:rsidRDefault="00BB71FE">
      <w:pPr>
        <w:pStyle w:val="DefaultText"/>
      </w:pPr>
      <w:r>
        <w:t xml:space="preserve">1000 kg </w:t>
      </w:r>
      <w:proofErr w:type="spellStart"/>
      <w:r>
        <w:t>container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>.</w:t>
      </w:r>
    </w:p>
    <w:p w14:paraId="5C0DB750" w14:textId="77777777" w:rsidR="00F77C7A" w:rsidRDefault="00F77C7A" w:rsidP="00F77C7A">
      <w:pPr>
        <w:pStyle w:val="DefaultText"/>
      </w:pPr>
    </w:p>
    <w:p w14:paraId="153E4CA9" w14:textId="77777777" w:rsidR="00F77C7A" w:rsidRDefault="00F77C7A" w:rsidP="00F77C7A">
      <w:pPr>
        <w:pStyle w:val="DefaultText"/>
        <w:jc w:val="both"/>
        <w:rPr>
          <w:b/>
          <w:bCs/>
          <w:sz w:val="28"/>
          <w:szCs w:val="28"/>
          <w:u w:val="single"/>
        </w:rPr>
      </w:pPr>
    </w:p>
    <w:p w14:paraId="120FA5A5" w14:textId="77777777" w:rsidR="009E44C8" w:rsidRDefault="00BB71FE">
      <w:pPr>
        <w:pStyle w:val="DefaultText"/>
        <w:jc w:val="both"/>
      </w:pPr>
      <w:r>
        <w:rPr>
          <w:b/>
          <w:bCs/>
          <w:sz w:val="28"/>
          <w:szCs w:val="28"/>
          <w:u w:val="single"/>
        </w:rPr>
        <w:t xml:space="preserve">Storage and </w:t>
      </w:r>
      <w:proofErr w:type="spellStart"/>
      <w:r>
        <w:rPr>
          <w:b/>
          <w:bCs/>
          <w:sz w:val="28"/>
          <w:szCs w:val="28"/>
          <w:u w:val="single"/>
        </w:rPr>
        <w:t>shelf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life</w:t>
      </w:r>
      <w:proofErr w:type="spellEnd"/>
    </w:p>
    <w:p w14:paraId="7D5271E5" w14:textId="77777777" w:rsidR="00F77C7A" w:rsidRDefault="00F77C7A" w:rsidP="00F77C7A">
      <w:pPr>
        <w:pStyle w:val="DefaultText"/>
        <w:jc w:val="both"/>
        <w:rPr>
          <w:sz w:val="20"/>
          <w:szCs w:val="20"/>
        </w:rPr>
      </w:pPr>
    </w:p>
    <w:p w14:paraId="5EE85EEB" w14:textId="77777777" w:rsidR="009E44C8" w:rsidRDefault="00BB71FE">
      <w:pPr>
        <w:pStyle w:val="DefaultText"/>
        <w:jc w:val="both"/>
      </w:pPr>
      <w:r>
        <w:lastRenderedPageBreak/>
        <w:t xml:space="preserve">The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in a </w:t>
      </w:r>
      <w:proofErr w:type="gramStart"/>
      <w:r>
        <w:t>cool</w:t>
      </w:r>
      <w:proofErr w:type="gramEnd"/>
      <w:r>
        <w:t xml:space="preserve">,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iron and </w:t>
      </w:r>
      <w:proofErr w:type="spellStart"/>
      <w:r>
        <w:t>copper</w:t>
      </w:r>
      <w:proofErr w:type="spellEnd"/>
      <w:r>
        <w:t xml:space="preserve"> </w:t>
      </w:r>
      <w:proofErr w:type="spellStart"/>
      <w:r>
        <w:t>salts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and </w:t>
      </w:r>
      <w:proofErr w:type="spellStart"/>
      <w:r>
        <w:t>inorganic</w:t>
      </w:r>
      <w:proofErr w:type="spellEnd"/>
      <w:r>
        <w:t xml:space="preserve"> </w:t>
      </w:r>
      <w:proofErr w:type="spellStart"/>
      <w:r>
        <w:t>peroxides</w:t>
      </w:r>
      <w:proofErr w:type="spellEnd"/>
      <w:r>
        <w:t xml:space="preserve">, and dry, </w:t>
      </w:r>
      <w:proofErr w:type="spellStart"/>
      <w:r>
        <w:t>sealed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original </w:t>
      </w:r>
      <w:proofErr w:type="spellStart"/>
      <w:r>
        <w:t>packaging</w:t>
      </w:r>
      <w:proofErr w:type="spellEnd"/>
      <w:r>
        <w:t xml:space="preserve">.  </w:t>
      </w:r>
    </w:p>
    <w:p w14:paraId="138E399C" w14:textId="77777777" w:rsidR="009E44C8" w:rsidRDefault="00BB71FE">
      <w:pPr>
        <w:pStyle w:val="DefaultText"/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will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at least 6 </w:t>
      </w:r>
      <w:proofErr w:type="spellStart"/>
      <w:r>
        <w:t>months</w:t>
      </w:r>
      <w:proofErr w:type="spellEnd"/>
      <w:r>
        <w:t>.</w:t>
      </w:r>
    </w:p>
    <w:p w14:paraId="5244E026" w14:textId="77777777" w:rsidR="00F77C7A" w:rsidRDefault="00F77C7A" w:rsidP="00F77C7A">
      <w:pPr>
        <w:pStyle w:val="DefaultText"/>
        <w:jc w:val="both"/>
      </w:pPr>
    </w:p>
    <w:p w14:paraId="375800C6" w14:textId="77777777" w:rsidR="009E44C8" w:rsidRDefault="00BB71FE">
      <w:pPr>
        <w:pStyle w:val="DefaultText"/>
        <w:jc w:val="both"/>
      </w:pPr>
      <w:r>
        <w:rPr>
          <w:b/>
          <w:bCs/>
          <w:sz w:val="28"/>
          <w:szCs w:val="28"/>
          <w:u w:val="single"/>
        </w:rPr>
        <w:t>Security</w:t>
      </w:r>
    </w:p>
    <w:p w14:paraId="46228625" w14:textId="77777777" w:rsidR="00F77C7A" w:rsidRDefault="00F77C7A" w:rsidP="00F77C7A">
      <w:pPr>
        <w:pStyle w:val="DefaultText"/>
        <w:jc w:val="both"/>
        <w:rPr>
          <w:sz w:val="20"/>
          <w:szCs w:val="20"/>
        </w:rPr>
      </w:pPr>
    </w:p>
    <w:p w14:paraId="35810798" w14:textId="77777777" w:rsidR="009E44C8" w:rsidRDefault="00BB71FE">
      <w:pPr>
        <w:pStyle w:val="DefaultText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flammable</w:t>
      </w:r>
      <w:proofErr w:type="spellEnd"/>
      <w:r>
        <w:t xml:space="preserve"> and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sheet</w:t>
      </w:r>
      <w:proofErr w:type="spellEnd"/>
      <w:r>
        <w:t>.</w:t>
      </w:r>
    </w:p>
    <w:p w14:paraId="320D1701" w14:textId="77777777" w:rsidR="00F77C7A" w:rsidRPr="001D5D3B" w:rsidRDefault="00F77C7A" w:rsidP="00F77C7A"/>
    <w:p w14:paraId="3B385176" w14:textId="77777777" w:rsidR="00E71A3C" w:rsidRDefault="00E71A3C" w:rsidP="00F77C7A">
      <w:pPr>
        <w:pStyle w:val="DefaultText"/>
      </w:pPr>
    </w:p>
    <w:sectPr w:rsidR="00E71A3C" w:rsidSect="00C32B8D">
      <w:headerReference w:type="default" r:id="rId6"/>
      <w:footerReference w:type="default" r:id="rId7"/>
      <w:pgSz w:w="11906" w:h="16838" w:code="9"/>
      <w:pgMar w:top="1418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0FBC" w14:textId="77777777" w:rsidR="00BE1B91" w:rsidRDefault="00BE1B91">
      <w:r>
        <w:separator/>
      </w:r>
    </w:p>
  </w:endnote>
  <w:endnote w:type="continuationSeparator" w:id="0">
    <w:p w14:paraId="46BB6F59" w14:textId="77777777" w:rsidR="00BE1B91" w:rsidRDefault="00BE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2787" w14:textId="3E55B283" w:rsidR="009E44C8" w:rsidRDefault="00470134">
    <w:pPr>
      <w:pStyle w:val="Fuzeile"/>
      <w:rPr>
        <w:rStyle w:val="Seitenzahl"/>
        <w:sz w:val="16"/>
        <w:szCs w:val="16"/>
      </w:rPr>
    </w:pPr>
    <w:proofErr w:type="spellStart"/>
    <w:r>
      <w:rPr>
        <w:rStyle w:val="Seitenzahl"/>
        <w:sz w:val="16"/>
        <w:szCs w:val="16"/>
      </w:rPr>
      <w:t>Andrepol</w:t>
    </w:r>
    <w:proofErr w:type="spellEnd"/>
    <w:r w:rsidR="00BB71FE">
      <w:rPr>
        <w:rStyle w:val="Seitenzahl"/>
        <w:sz w:val="16"/>
        <w:szCs w:val="16"/>
      </w:rPr>
      <w:t xml:space="preserve"> </w:t>
    </w:r>
    <w:proofErr w:type="spellStart"/>
    <w:r w:rsidR="003F1984">
      <w:rPr>
        <w:rStyle w:val="Seitenzahl"/>
        <w:sz w:val="16"/>
        <w:szCs w:val="16"/>
      </w:rPr>
      <w:t>Topcoat</w:t>
    </w:r>
    <w:proofErr w:type="spellEnd"/>
    <w:r w:rsidR="003F1984">
      <w:rPr>
        <w:rStyle w:val="Seitenzahl"/>
        <w:sz w:val="16"/>
        <w:szCs w:val="16"/>
      </w:rPr>
      <w:t xml:space="preserve"> </w:t>
    </w:r>
    <w:r w:rsidR="00F77C7A">
      <w:rPr>
        <w:rStyle w:val="Seitenzahl"/>
        <w:sz w:val="16"/>
        <w:szCs w:val="16"/>
      </w:rPr>
      <w:t>P18</w:t>
    </w:r>
    <w:r w:rsidR="006C0334">
      <w:rPr>
        <w:rStyle w:val="Seitenzahl"/>
        <w:sz w:val="16"/>
        <w:szCs w:val="16"/>
      </w:rPr>
      <w:tab/>
    </w:r>
    <w:r w:rsidR="00BA7A7A" w:rsidRPr="009A46B6">
      <w:rPr>
        <w:rStyle w:val="Seitenzahl"/>
        <w:sz w:val="16"/>
        <w:szCs w:val="16"/>
      </w:rPr>
      <w:t xml:space="preserve">Page </w:t>
    </w:r>
    <w:r w:rsidR="00BA7A7A" w:rsidRPr="009A46B6">
      <w:rPr>
        <w:rStyle w:val="Seitenzahl"/>
        <w:sz w:val="16"/>
        <w:szCs w:val="16"/>
      </w:rPr>
      <w:fldChar w:fldCharType="begin"/>
    </w:r>
    <w:r w:rsidR="00BA7A7A" w:rsidRPr="009A46B6">
      <w:rPr>
        <w:rStyle w:val="Seitenzahl"/>
        <w:sz w:val="16"/>
        <w:szCs w:val="16"/>
      </w:rPr>
      <w:instrText xml:space="preserve"> PAGE </w:instrText>
    </w:r>
    <w:r w:rsidR="00BA7A7A" w:rsidRPr="009A46B6">
      <w:rPr>
        <w:rStyle w:val="Seitenzahl"/>
        <w:sz w:val="16"/>
        <w:szCs w:val="16"/>
      </w:rPr>
      <w:fldChar w:fldCharType="separate"/>
    </w:r>
    <w:r w:rsidR="003F1984">
      <w:rPr>
        <w:rStyle w:val="Seitenzahl"/>
        <w:noProof/>
        <w:sz w:val="16"/>
        <w:szCs w:val="16"/>
      </w:rPr>
      <w:t>2</w:t>
    </w:r>
    <w:r w:rsidR="00BA7A7A" w:rsidRPr="009A46B6">
      <w:rPr>
        <w:rStyle w:val="Seitenzahl"/>
        <w:sz w:val="16"/>
        <w:szCs w:val="16"/>
      </w:rPr>
      <w:fldChar w:fldCharType="end"/>
    </w:r>
    <w:r w:rsidR="00BA7A7A" w:rsidRPr="009A46B6">
      <w:rPr>
        <w:rStyle w:val="Seitenzahl"/>
        <w:sz w:val="16"/>
        <w:szCs w:val="16"/>
      </w:rPr>
      <w:t xml:space="preserve"> </w:t>
    </w:r>
    <w:proofErr w:type="spellStart"/>
    <w:r w:rsidR="00BA7A7A" w:rsidRPr="009A46B6">
      <w:rPr>
        <w:rStyle w:val="Seitenzahl"/>
        <w:sz w:val="16"/>
        <w:szCs w:val="16"/>
      </w:rPr>
      <w:t>from</w:t>
    </w:r>
    <w:proofErr w:type="spellEnd"/>
    <w:r w:rsidR="00BA7A7A" w:rsidRPr="009A46B6">
      <w:rPr>
        <w:rStyle w:val="Seitenzahl"/>
        <w:sz w:val="16"/>
        <w:szCs w:val="16"/>
      </w:rPr>
      <w:t xml:space="preserve"> </w:t>
    </w:r>
    <w:r w:rsidR="00BA7A7A" w:rsidRPr="009A46B6">
      <w:rPr>
        <w:rStyle w:val="Seitenzahl"/>
        <w:sz w:val="16"/>
        <w:szCs w:val="16"/>
      </w:rPr>
      <w:fldChar w:fldCharType="begin"/>
    </w:r>
    <w:r w:rsidR="00BA7A7A" w:rsidRPr="009A46B6">
      <w:rPr>
        <w:rStyle w:val="Seitenzahl"/>
        <w:sz w:val="16"/>
        <w:szCs w:val="16"/>
      </w:rPr>
      <w:instrText xml:space="preserve"> NUMPAGES </w:instrText>
    </w:r>
    <w:r w:rsidR="00BA7A7A" w:rsidRPr="009A46B6">
      <w:rPr>
        <w:rStyle w:val="Seitenzahl"/>
        <w:sz w:val="16"/>
        <w:szCs w:val="16"/>
      </w:rPr>
      <w:fldChar w:fldCharType="separate"/>
    </w:r>
    <w:r w:rsidR="003F1984">
      <w:rPr>
        <w:rStyle w:val="Seitenzahl"/>
        <w:noProof/>
        <w:sz w:val="16"/>
        <w:szCs w:val="16"/>
      </w:rPr>
      <w:t>2</w:t>
    </w:r>
    <w:r w:rsidR="00BA7A7A" w:rsidRPr="009A46B6">
      <w:rPr>
        <w:rStyle w:val="Seitenzahl"/>
        <w:sz w:val="16"/>
        <w:szCs w:val="16"/>
      </w:rPr>
      <w:fldChar w:fldCharType="end"/>
    </w:r>
  </w:p>
  <w:p w14:paraId="05322031" w14:textId="77777777" w:rsidR="009E44C8" w:rsidRDefault="00BB71FE">
    <w:pPr>
      <w:rPr>
        <w:sz w:val="16"/>
        <w:szCs w:val="16"/>
      </w:rPr>
    </w:pPr>
    <w:proofErr w:type="spellStart"/>
    <w:r w:rsidRPr="00E71A3C">
      <w:rPr>
        <w:sz w:val="16"/>
        <w:szCs w:val="16"/>
      </w:rPr>
      <w:t>Our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technical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application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recommendations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are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based</w:t>
    </w:r>
    <w:proofErr w:type="spellEnd"/>
    <w:r w:rsidRPr="00E71A3C">
      <w:rPr>
        <w:sz w:val="16"/>
        <w:szCs w:val="16"/>
      </w:rPr>
      <w:t xml:space="preserve"> on </w:t>
    </w:r>
    <w:proofErr w:type="spellStart"/>
    <w:r w:rsidRPr="00E71A3C">
      <w:rPr>
        <w:sz w:val="16"/>
        <w:szCs w:val="16"/>
      </w:rPr>
      <w:t>our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experience</w:t>
    </w:r>
    <w:proofErr w:type="spellEnd"/>
    <w:r w:rsidRPr="00E71A3C">
      <w:rPr>
        <w:sz w:val="16"/>
        <w:szCs w:val="16"/>
      </w:rPr>
      <w:t xml:space="preserve"> and </w:t>
    </w:r>
    <w:proofErr w:type="spellStart"/>
    <w:r w:rsidRPr="00E71A3C">
      <w:rPr>
        <w:sz w:val="16"/>
        <w:szCs w:val="16"/>
      </w:rPr>
      <w:t>are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given</w:t>
    </w:r>
    <w:proofErr w:type="spellEnd"/>
    <w:r w:rsidRPr="00E71A3C">
      <w:rPr>
        <w:sz w:val="16"/>
        <w:szCs w:val="16"/>
      </w:rPr>
      <w:t xml:space="preserve"> in </w:t>
    </w:r>
    <w:proofErr w:type="spellStart"/>
    <w:r w:rsidRPr="00E71A3C">
      <w:rPr>
        <w:sz w:val="16"/>
        <w:szCs w:val="16"/>
      </w:rPr>
      <w:t>accordance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with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the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current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state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of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knowledge</w:t>
    </w:r>
    <w:proofErr w:type="spellEnd"/>
    <w:r w:rsidRPr="00E71A3C">
      <w:rPr>
        <w:sz w:val="16"/>
        <w:szCs w:val="16"/>
      </w:rPr>
      <w:t xml:space="preserve"> in </w:t>
    </w:r>
    <w:proofErr w:type="spellStart"/>
    <w:r w:rsidRPr="00E71A3C">
      <w:rPr>
        <w:sz w:val="16"/>
        <w:szCs w:val="16"/>
      </w:rPr>
      <w:t>science</w:t>
    </w:r>
    <w:proofErr w:type="spellEnd"/>
    <w:r w:rsidRPr="00E71A3C">
      <w:rPr>
        <w:sz w:val="16"/>
        <w:szCs w:val="16"/>
      </w:rPr>
      <w:t xml:space="preserve"> and </w:t>
    </w:r>
    <w:proofErr w:type="spellStart"/>
    <w:r w:rsidRPr="00E71A3C">
      <w:rPr>
        <w:sz w:val="16"/>
        <w:szCs w:val="16"/>
      </w:rPr>
      <w:t>practice</w:t>
    </w:r>
    <w:proofErr w:type="spellEnd"/>
    <w:r w:rsidRPr="00E71A3C">
      <w:rPr>
        <w:sz w:val="16"/>
        <w:szCs w:val="16"/>
      </w:rPr>
      <w:t xml:space="preserve">, </w:t>
    </w:r>
    <w:proofErr w:type="spellStart"/>
    <w:r w:rsidRPr="00E71A3C">
      <w:rPr>
        <w:sz w:val="16"/>
        <w:szCs w:val="16"/>
      </w:rPr>
      <w:t>are</w:t>
    </w:r>
    <w:proofErr w:type="spellEnd"/>
    <w:r w:rsidRPr="00E71A3C">
      <w:rPr>
        <w:sz w:val="16"/>
        <w:szCs w:val="16"/>
      </w:rPr>
      <w:t xml:space="preserve"> non-</w:t>
    </w:r>
    <w:proofErr w:type="spellStart"/>
    <w:r w:rsidRPr="00E71A3C">
      <w:rPr>
        <w:sz w:val="16"/>
        <w:szCs w:val="16"/>
      </w:rPr>
      <w:t>binding</w:t>
    </w:r>
    <w:proofErr w:type="spellEnd"/>
    <w:r w:rsidRPr="00E71A3C">
      <w:rPr>
        <w:sz w:val="16"/>
        <w:szCs w:val="16"/>
      </w:rPr>
      <w:t xml:space="preserve">, do not </w:t>
    </w:r>
    <w:proofErr w:type="spellStart"/>
    <w:r w:rsidRPr="00E71A3C">
      <w:rPr>
        <w:sz w:val="16"/>
        <w:szCs w:val="16"/>
      </w:rPr>
      <w:t>certify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any</w:t>
    </w:r>
    <w:proofErr w:type="spellEnd"/>
    <w:r w:rsidRPr="00E71A3C">
      <w:rPr>
        <w:sz w:val="16"/>
        <w:szCs w:val="16"/>
      </w:rPr>
      <w:t xml:space="preserve"> legal </w:t>
    </w:r>
    <w:proofErr w:type="spellStart"/>
    <w:r w:rsidRPr="00E71A3C">
      <w:rPr>
        <w:sz w:val="16"/>
        <w:szCs w:val="16"/>
      </w:rPr>
      <w:t>relationship</w:t>
    </w:r>
    <w:proofErr w:type="spellEnd"/>
    <w:r w:rsidRPr="00E71A3C">
      <w:rPr>
        <w:sz w:val="16"/>
        <w:szCs w:val="16"/>
      </w:rPr>
      <w:t xml:space="preserve"> and do not release </w:t>
    </w:r>
    <w:proofErr w:type="spellStart"/>
    <w:r w:rsidRPr="00E71A3C">
      <w:rPr>
        <w:sz w:val="16"/>
        <w:szCs w:val="16"/>
      </w:rPr>
      <w:t>the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buyer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from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testing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our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products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for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their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suitability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for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the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intended</w:t>
    </w:r>
    <w:proofErr w:type="spellEnd"/>
    <w:r w:rsidRPr="00E71A3C">
      <w:rPr>
        <w:sz w:val="16"/>
        <w:szCs w:val="16"/>
      </w:rPr>
      <w:t xml:space="preserve"> </w:t>
    </w:r>
    <w:proofErr w:type="spellStart"/>
    <w:r w:rsidRPr="00E71A3C">
      <w:rPr>
        <w:sz w:val="16"/>
        <w:szCs w:val="16"/>
      </w:rPr>
      <w:t>use</w:t>
    </w:r>
    <w:proofErr w:type="spellEnd"/>
    <w:r w:rsidRPr="00E71A3C">
      <w:rPr>
        <w:sz w:val="16"/>
        <w:szCs w:val="16"/>
      </w:rPr>
      <w:t xml:space="preserve"> on </w:t>
    </w:r>
    <w:proofErr w:type="spellStart"/>
    <w:r w:rsidRPr="00E71A3C">
      <w:rPr>
        <w:sz w:val="16"/>
        <w:szCs w:val="16"/>
      </w:rPr>
      <w:t>his</w:t>
    </w:r>
    <w:proofErr w:type="spellEnd"/>
    <w:r w:rsidRPr="00E71A3C">
      <w:rPr>
        <w:sz w:val="16"/>
        <w:szCs w:val="16"/>
      </w:rPr>
      <w:t xml:space="preserve"> own </w:t>
    </w:r>
    <w:proofErr w:type="spellStart"/>
    <w:r w:rsidRPr="00E71A3C">
      <w:rPr>
        <w:sz w:val="16"/>
        <w:szCs w:val="16"/>
      </w:rPr>
      <w:t>responsibility</w:t>
    </w:r>
    <w:proofErr w:type="spellEnd"/>
    <w:r w:rsidRPr="00E71A3C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FC5F" w14:textId="77777777" w:rsidR="00BE1B91" w:rsidRDefault="00BE1B91">
      <w:r>
        <w:separator/>
      </w:r>
    </w:p>
  </w:footnote>
  <w:footnote w:type="continuationSeparator" w:id="0">
    <w:p w14:paraId="74A2E954" w14:textId="77777777" w:rsidR="00BE1B91" w:rsidRDefault="00BE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FEF1" w14:textId="75851328" w:rsidR="008F2CEB" w:rsidRDefault="008F2CEB" w:rsidP="008F2CEB">
    <w:pPr>
      <w:pStyle w:val="Kopfzeile"/>
      <w:tabs>
        <w:tab w:val="clear" w:pos="4536"/>
        <w:tab w:val="clear" w:pos="9072"/>
        <w:tab w:val="left" w:pos="1883"/>
      </w:tabs>
      <w:jc w:val="right"/>
      <w:rPr>
        <w:b/>
        <w:bCs/>
        <w:sz w:val="28"/>
        <w:szCs w:val="28"/>
        <w:lang w:val="en-GB"/>
      </w:rPr>
    </w:pPr>
    <w:r>
      <w:rPr>
        <w:b/>
        <w:bCs/>
        <w:sz w:val="28"/>
        <w:szCs w:val="28"/>
        <w:lang w:val="en-GB"/>
      </w:rPr>
      <w:t xml:space="preserve"> </w:t>
    </w:r>
    <w:r w:rsidR="00470134">
      <w:rPr>
        <w:b/>
        <w:bCs/>
        <w:noProof/>
        <w:sz w:val="28"/>
        <w:szCs w:val="28"/>
        <w:lang w:val="en-GB"/>
      </w:rPr>
      <w:drawing>
        <wp:inline distT="0" distB="0" distL="0" distR="0" wp14:anchorId="4E0FAB53" wp14:editId="58D70F8A">
          <wp:extent cx="1476375" cy="390422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84" cy="408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945345" w14:textId="77777777" w:rsidR="009E44C8" w:rsidRDefault="00BB71FE">
    <w:pPr>
      <w:pStyle w:val="Kopfzeile"/>
      <w:tabs>
        <w:tab w:val="clear" w:pos="4536"/>
        <w:tab w:val="clear" w:pos="9072"/>
        <w:tab w:val="left" w:pos="1883"/>
      </w:tabs>
      <w:jc w:val="center"/>
      <w:rPr>
        <w:b/>
        <w:bCs/>
        <w:sz w:val="28"/>
        <w:szCs w:val="28"/>
        <w:lang w:val="en-GB"/>
      </w:rPr>
    </w:pPr>
    <w:r w:rsidRPr="006C0334">
      <w:rPr>
        <w:b/>
        <w:bCs/>
        <w:sz w:val="28"/>
        <w:szCs w:val="28"/>
        <w:lang w:val="en-GB"/>
      </w:rPr>
      <w:t>Product information</w:t>
    </w:r>
  </w:p>
  <w:p w14:paraId="754B513C" w14:textId="401184BA" w:rsidR="009E44C8" w:rsidRDefault="00470134">
    <w:pPr>
      <w:pStyle w:val="Kopfzeile"/>
      <w:tabs>
        <w:tab w:val="clear" w:pos="4536"/>
        <w:tab w:val="clear" w:pos="9072"/>
        <w:tab w:val="left" w:pos="1883"/>
      </w:tabs>
      <w:jc w:val="center"/>
      <w:rPr>
        <w:b/>
        <w:bCs/>
        <w:sz w:val="28"/>
        <w:szCs w:val="28"/>
        <w:lang w:val="en-GB"/>
      </w:rPr>
    </w:pPr>
    <w:proofErr w:type="spellStart"/>
    <w:r>
      <w:rPr>
        <w:b/>
        <w:bCs/>
        <w:sz w:val="32"/>
        <w:szCs w:val="32"/>
        <w:lang w:val="en-GB"/>
      </w:rPr>
      <w:t>Andrepol</w:t>
    </w:r>
    <w:proofErr w:type="spellEnd"/>
    <w:r w:rsidR="00BB71FE">
      <w:rPr>
        <w:b/>
        <w:bCs/>
        <w:sz w:val="32"/>
        <w:szCs w:val="32"/>
        <w:lang w:val="en-GB"/>
      </w:rPr>
      <w:t xml:space="preserve"> Topcoat </w:t>
    </w:r>
    <w:r w:rsidR="00F77C7A">
      <w:rPr>
        <w:b/>
        <w:bCs/>
        <w:sz w:val="32"/>
        <w:szCs w:val="32"/>
        <w:lang w:val="en-GB"/>
      </w:rPr>
      <w:t>P18</w:t>
    </w:r>
  </w:p>
  <w:p w14:paraId="65785C76" w14:textId="77777777" w:rsidR="001D6CB3" w:rsidRPr="006C0334" w:rsidRDefault="001D6CB3" w:rsidP="00C32B8D">
    <w:pPr>
      <w:pStyle w:val="Kopfzeile"/>
      <w:tabs>
        <w:tab w:val="clear" w:pos="4536"/>
        <w:tab w:val="clear" w:pos="9072"/>
        <w:tab w:val="left" w:pos="1883"/>
      </w:tabs>
      <w:jc w:val="center"/>
      <w:rPr>
        <w:b/>
        <w:bCs/>
        <w:sz w:val="28"/>
        <w:szCs w:val="28"/>
        <w:lang w:val="en-GB"/>
      </w:rPr>
    </w:pPr>
  </w:p>
  <w:p w14:paraId="558009D6" w14:textId="77777777" w:rsidR="00BA7A7A" w:rsidRPr="006C0334" w:rsidRDefault="00BA7A7A" w:rsidP="001D6CB3">
    <w:pPr>
      <w:pStyle w:val="Kopfzeile"/>
      <w:tabs>
        <w:tab w:val="clear" w:pos="4536"/>
        <w:tab w:val="clear" w:pos="9072"/>
        <w:tab w:val="left" w:pos="1883"/>
      </w:tabs>
      <w:jc w:val="righ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DD"/>
    <w:rsid w:val="00141945"/>
    <w:rsid w:val="0018452F"/>
    <w:rsid w:val="001D5D3B"/>
    <w:rsid w:val="001D6CB3"/>
    <w:rsid w:val="003D2BE2"/>
    <w:rsid w:val="003F1984"/>
    <w:rsid w:val="004335FD"/>
    <w:rsid w:val="00470134"/>
    <w:rsid w:val="00522112"/>
    <w:rsid w:val="006261A7"/>
    <w:rsid w:val="006B0A38"/>
    <w:rsid w:val="006C0334"/>
    <w:rsid w:val="006F21A6"/>
    <w:rsid w:val="00742888"/>
    <w:rsid w:val="00896A75"/>
    <w:rsid w:val="008F2CEB"/>
    <w:rsid w:val="009A46B6"/>
    <w:rsid w:val="009E44C8"/>
    <w:rsid w:val="00A67080"/>
    <w:rsid w:val="00BA7A7A"/>
    <w:rsid w:val="00BB71FE"/>
    <w:rsid w:val="00BE1B91"/>
    <w:rsid w:val="00C32B8D"/>
    <w:rsid w:val="00CC4ABD"/>
    <w:rsid w:val="00CD0C2A"/>
    <w:rsid w:val="00E5541A"/>
    <w:rsid w:val="00E71A3C"/>
    <w:rsid w:val="00EA7197"/>
    <w:rsid w:val="00ED26DD"/>
    <w:rsid w:val="00F07ABD"/>
    <w:rsid w:val="00F1421C"/>
    <w:rsid w:val="00F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B0AE7D9"/>
  <w14:defaultImageDpi w14:val="0"/>
  <w15:docId w15:val="{95F6528D-8B92-40FA-81F4-EFE48AD5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2BE2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7080"/>
    <w:pPr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A67080"/>
    <w:pPr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rsid w:val="00BA7A7A"/>
    <w:rPr>
      <w:rFonts w:cs="Times New Roman"/>
    </w:rPr>
  </w:style>
  <w:style w:type="paragraph" w:customStyle="1" w:styleId="DefaultText">
    <w:name w:val="Default Text"/>
    <w:basedOn w:val="Standard"/>
    <w:uiPriority w:val="99"/>
    <w:rsid w:val="00BA7A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1322</Characters>
  <Application>Microsoft Office Word</Application>
  <DocSecurity>0</DocSecurity>
  <Lines>11</Lines>
  <Paragraphs>3</Paragraphs>
  <ScaleCrop>false</ScaleCrop>
  <Company>inno-tec GmbH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Allgemeines</dc:title>
  <dc:subject/>
  <dc:creator>Reinhard Grünewald</dc:creator>
  <cp:keywords>, docId:EB6E8FF6D138388B618DE011B6862195</cp:keywords>
  <dc:description/>
  <cp:lastModifiedBy>Reinhard Grünewald</cp:lastModifiedBy>
  <cp:revision>2</cp:revision>
  <cp:lastPrinted>2022-09-15T13:23:00Z</cp:lastPrinted>
  <dcterms:created xsi:type="dcterms:W3CDTF">2022-10-28T07:56:00Z</dcterms:created>
  <dcterms:modified xsi:type="dcterms:W3CDTF">2022-10-28T07:56:00Z</dcterms:modified>
</cp:coreProperties>
</file>